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AF0" w:rsidRPr="00182AF0" w:rsidRDefault="00182AF0" w:rsidP="00182AF0">
      <w:pPr>
        <w:jc w:val="center"/>
        <w:rPr>
          <w:rFonts w:ascii="Arial" w:eastAsia="Calibri" w:hAnsi="Arial" w:cs="Arial"/>
          <w:b/>
          <w:caps/>
        </w:rPr>
      </w:pPr>
      <w:r w:rsidRPr="00182AF0">
        <w:rPr>
          <w:rFonts w:ascii="Arial" w:eastAsia="Calibri" w:hAnsi="Arial" w:cs="Arial"/>
          <w:b/>
          <w:caps/>
        </w:rPr>
        <w:t>Common Framework for Supporting Disabled Students – Disability Lead and Coordinator roles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8061"/>
      </w:tblGrid>
      <w:tr w:rsidR="00182AF0" w:rsidRPr="001950C3" w:rsidTr="009B63C3">
        <w:tc>
          <w:tcPr>
            <w:tcW w:w="1227" w:type="pct"/>
            <w:shd w:val="clear" w:color="auto" w:fill="auto"/>
          </w:tcPr>
          <w:p w:rsidR="00182AF0" w:rsidRPr="001950C3" w:rsidRDefault="00182AF0" w:rsidP="009B63C3">
            <w:pPr>
              <w:rPr>
                <w:rFonts w:ascii="Arial" w:eastAsia="Calibri" w:hAnsi="Arial" w:cs="Arial"/>
              </w:rPr>
            </w:pPr>
          </w:p>
        </w:tc>
        <w:tc>
          <w:tcPr>
            <w:tcW w:w="3773" w:type="pct"/>
            <w:shd w:val="clear" w:color="auto" w:fill="auto"/>
          </w:tcPr>
          <w:p w:rsidR="00182AF0" w:rsidRPr="001950C3" w:rsidRDefault="00182AF0" w:rsidP="009B63C3">
            <w:pPr>
              <w:rPr>
                <w:rFonts w:ascii="Arial" w:eastAsia="Calibri" w:hAnsi="Arial" w:cs="Arial"/>
                <w:b/>
              </w:rPr>
            </w:pPr>
            <w:r w:rsidRPr="001950C3">
              <w:rPr>
                <w:rFonts w:ascii="Arial" w:eastAsia="Calibri" w:hAnsi="Arial" w:cs="Arial"/>
                <w:b/>
              </w:rPr>
              <w:t>Disability Lead</w:t>
            </w:r>
          </w:p>
        </w:tc>
      </w:tr>
      <w:tr w:rsidR="00182AF0" w:rsidRPr="001950C3" w:rsidTr="009B63C3">
        <w:tc>
          <w:tcPr>
            <w:tcW w:w="1227" w:type="pct"/>
            <w:shd w:val="clear" w:color="auto" w:fill="auto"/>
          </w:tcPr>
          <w:p w:rsidR="00182AF0" w:rsidRPr="001950C3" w:rsidRDefault="00182AF0" w:rsidP="009B63C3">
            <w:pPr>
              <w:rPr>
                <w:rFonts w:ascii="Arial" w:eastAsia="Calibri" w:hAnsi="Arial" w:cs="Arial"/>
              </w:rPr>
            </w:pPr>
            <w:r w:rsidRPr="001950C3">
              <w:rPr>
                <w:rFonts w:ascii="Arial" w:eastAsia="Calibri" w:hAnsi="Arial" w:cs="Arial"/>
              </w:rPr>
              <w:t>Person</w:t>
            </w:r>
          </w:p>
        </w:tc>
        <w:tc>
          <w:tcPr>
            <w:tcW w:w="3773" w:type="pct"/>
            <w:shd w:val="clear" w:color="auto" w:fill="auto"/>
          </w:tcPr>
          <w:p w:rsidR="00182AF0" w:rsidRPr="001950C3" w:rsidRDefault="00182AF0" w:rsidP="009B63C3">
            <w:pPr>
              <w:rPr>
                <w:rFonts w:ascii="Arial" w:eastAsia="Calibri" w:hAnsi="Arial" w:cs="Arial"/>
              </w:rPr>
            </w:pPr>
            <w:r w:rsidRPr="001950C3">
              <w:rPr>
                <w:rFonts w:ascii="Arial" w:eastAsia="Calibri" w:hAnsi="Arial" w:cs="Arial"/>
              </w:rPr>
              <w:t xml:space="preserve">A senior member of staff who is a member of the appropriate Governing Body or senior management body (usually the Senior Tutor or Director of Graduate Studies) </w:t>
            </w:r>
            <w:proofErr w:type="gramStart"/>
            <w:r w:rsidRPr="001950C3">
              <w:rPr>
                <w:rFonts w:ascii="Arial" w:eastAsia="Calibri" w:hAnsi="Arial" w:cs="Arial"/>
              </w:rPr>
              <w:t>whose</w:t>
            </w:r>
            <w:proofErr w:type="gramEnd"/>
            <w:r w:rsidRPr="001950C3">
              <w:rPr>
                <w:rFonts w:ascii="Arial" w:eastAsia="Calibri" w:hAnsi="Arial" w:cs="Arial"/>
              </w:rPr>
              <w:t xml:space="preserve"> brief includes oversight of provision for disabled students</w:t>
            </w:r>
            <w:r w:rsidR="004E516C">
              <w:rPr>
                <w:rFonts w:ascii="Arial" w:eastAsia="Calibri" w:hAnsi="Arial" w:cs="Arial"/>
              </w:rPr>
              <w:t>.</w:t>
            </w:r>
          </w:p>
        </w:tc>
      </w:tr>
      <w:tr w:rsidR="00182AF0" w:rsidRPr="001950C3" w:rsidTr="009B63C3">
        <w:tc>
          <w:tcPr>
            <w:tcW w:w="1227" w:type="pct"/>
            <w:shd w:val="clear" w:color="auto" w:fill="auto"/>
          </w:tcPr>
          <w:p w:rsidR="00182AF0" w:rsidRPr="001950C3" w:rsidRDefault="00182AF0" w:rsidP="009B63C3">
            <w:pPr>
              <w:rPr>
                <w:rFonts w:ascii="Arial" w:eastAsia="Calibri" w:hAnsi="Arial" w:cs="Arial"/>
              </w:rPr>
            </w:pPr>
            <w:r w:rsidRPr="001950C3">
              <w:rPr>
                <w:rFonts w:ascii="Arial" w:eastAsia="Calibri" w:hAnsi="Arial" w:cs="Arial"/>
              </w:rPr>
              <w:t>Nature of the role</w:t>
            </w:r>
          </w:p>
        </w:tc>
        <w:tc>
          <w:tcPr>
            <w:tcW w:w="3773" w:type="pct"/>
            <w:shd w:val="clear" w:color="auto" w:fill="auto"/>
          </w:tcPr>
          <w:p w:rsidR="00182AF0" w:rsidRPr="001950C3" w:rsidRDefault="00182AF0" w:rsidP="009B63C3">
            <w:pPr>
              <w:rPr>
                <w:rFonts w:ascii="Arial" w:eastAsia="Calibri" w:hAnsi="Arial" w:cs="Arial"/>
              </w:rPr>
            </w:pPr>
            <w:r w:rsidRPr="001950C3">
              <w:rPr>
                <w:rFonts w:ascii="Arial" w:eastAsia="Calibri" w:hAnsi="Arial" w:cs="Arial"/>
              </w:rPr>
              <w:t xml:space="preserve">Strategic: </w:t>
            </w:r>
          </w:p>
          <w:p w:rsidR="00182AF0" w:rsidRPr="001950C3" w:rsidRDefault="00182AF0" w:rsidP="009B63C3">
            <w:pPr>
              <w:numPr>
                <w:ilvl w:val="0"/>
                <w:numId w:val="1"/>
              </w:numPr>
              <w:rPr>
                <w:rFonts w:ascii="Arial" w:eastAsia="Calibri" w:hAnsi="Arial" w:cs="Arial"/>
              </w:rPr>
            </w:pPr>
            <w:r w:rsidRPr="001950C3">
              <w:rPr>
                <w:rFonts w:ascii="Arial" w:eastAsia="Calibri" w:hAnsi="Arial" w:cs="Arial"/>
              </w:rPr>
              <w:t>Raise awareness of the need for anticipatory adjustments and foster inclusive practice in teaching and learning activities, as well as broader aspects of student life</w:t>
            </w:r>
          </w:p>
          <w:p w:rsidR="00182AF0" w:rsidRPr="001950C3" w:rsidRDefault="00182AF0" w:rsidP="004E516C">
            <w:pPr>
              <w:numPr>
                <w:ilvl w:val="0"/>
                <w:numId w:val="1"/>
              </w:numPr>
              <w:rPr>
                <w:rFonts w:ascii="Arial" w:eastAsia="Calibri" w:hAnsi="Arial" w:cs="Arial"/>
              </w:rPr>
            </w:pPr>
            <w:r w:rsidRPr="001950C3">
              <w:rPr>
                <w:rFonts w:ascii="Arial" w:eastAsia="Calibri" w:hAnsi="Arial" w:cs="Arial"/>
              </w:rPr>
              <w:t>Promote excellence in accessibility as a strategic priority and the active adoption of the guiding principles set out in the common Framework.</w:t>
            </w:r>
          </w:p>
        </w:tc>
      </w:tr>
      <w:tr w:rsidR="00182AF0" w:rsidRPr="001950C3" w:rsidTr="009B63C3">
        <w:tc>
          <w:tcPr>
            <w:tcW w:w="1227" w:type="pct"/>
            <w:shd w:val="clear" w:color="auto" w:fill="auto"/>
          </w:tcPr>
          <w:p w:rsidR="00182AF0" w:rsidRPr="001950C3" w:rsidRDefault="00182AF0" w:rsidP="009B63C3">
            <w:pPr>
              <w:rPr>
                <w:rFonts w:ascii="Arial" w:eastAsia="Calibri" w:hAnsi="Arial" w:cs="Arial"/>
              </w:rPr>
            </w:pPr>
            <w:r w:rsidRPr="001950C3">
              <w:rPr>
                <w:rFonts w:ascii="Arial" w:eastAsia="Calibri" w:hAnsi="Arial" w:cs="Arial"/>
              </w:rPr>
              <w:t>Main duties</w:t>
            </w:r>
          </w:p>
        </w:tc>
        <w:tc>
          <w:tcPr>
            <w:tcW w:w="3773" w:type="pct"/>
            <w:shd w:val="clear" w:color="auto" w:fill="auto"/>
          </w:tcPr>
          <w:p w:rsidR="00182AF0" w:rsidRPr="001950C3" w:rsidRDefault="00182AF0" w:rsidP="009B63C3">
            <w:pPr>
              <w:rPr>
                <w:rFonts w:ascii="Arial" w:eastAsia="Calibri" w:hAnsi="Arial" w:cs="Arial"/>
              </w:rPr>
            </w:pPr>
            <w:r w:rsidRPr="001950C3">
              <w:rPr>
                <w:rFonts w:ascii="Arial" w:eastAsia="Calibri" w:hAnsi="Arial" w:cs="Arial"/>
              </w:rPr>
              <w:t>Provide a regular overview of disability provision within their institutio</w:t>
            </w:r>
            <w:r w:rsidR="004E516C">
              <w:rPr>
                <w:rFonts w:ascii="Arial" w:eastAsia="Calibri" w:hAnsi="Arial" w:cs="Arial"/>
              </w:rPr>
              <w:t>n to the senior management body.</w:t>
            </w:r>
          </w:p>
          <w:p w:rsidR="00182AF0" w:rsidRPr="001950C3" w:rsidRDefault="00182AF0" w:rsidP="009B63C3">
            <w:pPr>
              <w:rPr>
                <w:rFonts w:ascii="Arial" w:eastAsia="Calibri" w:hAnsi="Arial" w:cs="Arial"/>
              </w:rPr>
            </w:pPr>
            <w:r w:rsidRPr="001950C3">
              <w:rPr>
                <w:rFonts w:ascii="Arial" w:eastAsia="Calibri" w:hAnsi="Arial" w:cs="Arial"/>
              </w:rPr>
              <w:t>Oversee and support the work of the Disability Co-ordinator</w:t>
            </w:r>
            <w:r w:rsidR="004E516C">
              <w:rPr>
                <w:rFonts w:ascii="Arial" w:eastAsia="Calibri" w:hAnsi="Arial" w:cs="Arial"/>
              </w:rPr>
              <w:t>.</w:t>
            </w:r>
          </w:p>
          <w:p w:rsidR="00182AF0" w:rsidRPr="001950C3" w:rsidRDefault="00182AF0" w:rsidP="009B63C3">
            <w:pPr>
              <w:rPr>
                <w:rFonts w:ascii="Arial" w:eastAsia="Calibri" w:hAnsi="Arial" w:cs="Arial"/>
              </w:rPr>
            </w:pPr>
            <w:r w:rsidRPr="001950C3">
              <w:rPr>
                <w:rFonts w:ascii="Arial" w:eastAsia="Calibri" w:hAnsi="Arial" w:cs="Arial"/>
              </w:rPr>
              <w:t>Resolve complex cases in partnership with other bodies of the collegiate University</w:t>
            </w:r>
            <w:r w:rsidR="004E516C">
              <w:rPr>
                <w:rFonts w:ascii="Arial" w:eastAsia="Calibri" w:hAnsi="Arial" w:cs="Arial"/>
              </w:rPr>
              <w:t>.</w:t>
            </w:r>
            <w:r w:rsidRPr="001950C3">
              <w:rPr>
                <w:rFonts w:ascii="Arial" w:eastAsia="Calibri" w:hAnsi="Arial" w:cs="Arial"/>
              </w:rPr>
              <w:t xml:space="preserve"> </w:t>
            </w:r>
          </w:p>
          <w:p w:rsidR="00182AF0" w:rsidRPr="001950C3" w:rsidRDefault="00182AF0" w:rsidP="009B63C3">
            <w:pPr>
              <w:rPr>
                <w:rFonts w:ascii="Arial" w:eastAsia="Calibri" w:hAnsi="Arial" w:cs="Arial"/>
              </w:rPr>
            </w:pPr>
            <w:r w:rsidRPr="001950C3">
              <w:rPr>
                <w:rFonts w:ascii="Arial" w:eastAsia="Calibri" w:hAnsi="Arial" w:cs="Arial"/>
              </w:rPr>
              <w:t xml:space="preserve">Disseminate good practice and </w:t>
            </w:r>
            <w:r>
              <w:rPr>
                <w:rFonts w:ascii="Arial" w:eastAsia="Calibri" w:hAnsi="Arial" w:cs="Arial"/>
              </w:rPr>
              <w:t>raise awareness in</w:t>
            </w:r>
            <w:r w:rsidRPr="001950C3">
              <w:rPr>
                <w:rFonts w:ascii="Arial" w:eastAsia="Calibri" w:hAnsi="Arial" w:cs="Arial"/>
              </w:rPr>
              <w:t xml:space="preserve"> student common rooms of need </w:t>
            </w:r>
            <w:r>
              <w:rPr>
                <w:rFonts w:ascii="Arial" w:eastAsia="Calibri" w:hAnsi="Arial" w:cs="Arial"/>
              </w:rPr>
              <w:t xml:space="preserve">for them </w:t>
            </w:r>
            <w:r w:rsidRPr="001950C3">
              <w:rPr>
                <w:rFonts w:ascii="Arial" w:eastAsia="Calibri" w:hAnsi="Arial" w:cs="Arial"/>
              </w:rPr>
              <w:t>to adopt inclusive practice in events and activities</w:t>
            </w:r>
            <w:r w:rsidR="004E516C">
              <w:rPr>
                <w:rFonts w:ascii="Arial" w:eastAsia="Calibri" w:hAnsi="Arial" w:cs="Arial"/>
              </w:rPr>
              <w:t>.</w:t>
            </w:r>
          </w:p>
        </w:tc>
      </w:tr>
      <w:tr w:rsidR="00182AF0" w:rsidRPr="001950C3" w:rsidTr="009B63C3">
        <w:tc>
          <w:tcPr>
            <w:tcW w:w="1227" w:type="pct"/>
            <w:shd w:val="clear" w:color="auto" w:fill="auto"/>
          </w:tcPr>
          <w:p w:rsidR="00182AF0" w:rsidRPr="001950C3" w:rsidRDefault="00182AF0" w:rsidP="009B63C3">
            <w:pPr>
              <w:rPr>
                <w:rFonts w:ascii="Arial" w:eastAsia="Calibri" w:hAnsi="Arial" w:cs="Arial"/>
              </w:rPr>
            </w:pPr>
            <w:r w:rsidRPr="001950C3">
              <w:rPr>
                <w:rFonts w:ascii="Arial" w:eastAsia="Calibri" w:hAnsi="Arial" w:cs="Arial"/>
              </w:rPr>
              <w:t>Monitoring role</w:t>
            </w:r>
          </w:p>
        </w:tc>
        <w:tc>
          <w:tcPr>
            <w:tcW w:w="3773" w:type="pct"/>
            <w:shd w:val="clear" w:color="auto" w:fill="auto"/>
          </w:tcPr>
          <w:p w:rsidR="00182AF0" w:rsidRPr="001950C3" w:rsidRDefault="00182AF0" w:rsidP="009B63C3">
            <w:pPr>
              <w:rPr>
                <w:rFonts w:ascii="Arial" w:eastAsia="Calibri" w:hAnsi="Arial" w:cs="Arial"/>
              </w:rPr>
            </w:pPr>
            <w:r w:rsidRPr="001950C3">
              <w:rPr>
                <w:rFonts w:ascii="Arial" w:eastAsia="Calibri" w:hAnsi="Arial" w:cs="Arial"/>
              </w:rPr>
              <w:t>Instigate regular reviews of the institution’s provision for disabled students</w:t>
            </w:r>
            <w:r w:rsidR="004E516C">
              <w:rPr>
                <w:rFonts w:ascii="Arial" w:eastAsia="Calibri" w:hAnsi="Arial" w:cs="Arial"/>
              </w:rPr>
              <w:t>.</w:t>
            </w:r>
          </w:p>
          <w:p w:rsidR="00182AF0" w:rsidRPr="001950C3" w:rsidRDefault="00182AF0" w:rsidP="009B63C3">
            <w:pPr>
              <w:rPr>
                <w:rFonts w:ascii="Arial" w:eastAsia="Calibri" w:hAnsi="Arial" w:cs="Arial"/>
              </w:rPr>
            </w:pPr>
            <w:r w:rsidRPr="001950C3">
              <w:rPr>
                <w:rFonts w:ascii="Arial" w:eastAsia="Calibri" w:hAnsi="Arial" w:cs="Arial"/>
              </w:rPr>
              <w:t>Monitor provision and ensure that information is fed into current reporting mechanisms</w:t>
            </w:r>
            <w:r w:rsidR="004E516C">
              <w:rPr>
                <w:rFonts w:ascii="Arial" w:eastAsia="Calibri" w:hAnsi="Arial" w:cs="Arial"/>
              </w:rPr>
              <w:t>.</w:t>
            </w:r>
            <w:r w:rsidRPr="001950C3">
              <w:rPr>
                <w:rFonts w:ascii="Arial" w:eastAsia="Calibri" w:hAnsi="Arial" w:cs="Arial"/>
              </w:rPr>
              <w:t xml:space="preserve"> </w:t>
            </w:r>
          </w:p>
        </w:tc>
      </w:tr>
    </w:tbl>
    <w:p w:rsidR="00182AF0" w:rsidRDefault="00182AF0" w:rsidP="00182AF0">
      <w:pPr>
        <w:rPr>
          <w:rFonts w:ascii="Arial" w:eastAsia="Calibri" w:hAnsi="Arial" w:cs="Arial"/>
        </w:rPr>
      </w:pPr>
    </w:p>
    <w:p w:rsidR="004E516C" w:rsidRDefault="004E516C" w:rsidP="00182AF0">
      <w:pPr>
        <w:rPr>
          <w:rFonts w:ascii="Arial" w:eastAsia="Calibri" w:hAnsi="Arial" w:cs="Arial"/>
        </w:rPr>
      </w:pPr>
    </w:p>
    <w:p w:rsidR="004E516C" w:rsidRDefault="004E516C" w:rsidP="00182AF0">
      <w:pPr>
        <w:rPr>
          <w:rFonts w:ascii="Arial" w:eastAsia="Calibri" w:hAnsi="Arial" w:cs="Arial"/>
        </w:rPr>
      </w:pPr>
    </w:p>
    <w:p w:rsidR="004E516C" w:rsidRDefault="004E516C" w:rsidP="00182AF0">
      <w:pPr>
        <w:rPr>
          <w:rFonts w:ascii="Arial" w:eastAsia="Calibri" w:hAnsi="Arial" w:cs="Arial"/>
        </w:rPr>
      </w:pPr>
    </w:p>
    <w:p w:rsidR="004E516C" w:rsidRDefault="004E516C" w:rsidP="00182AF0">
      <w:pPr>
        <w:rPr>
          <w:rFonts w:ascii="Arial" w:eastAsia="Calibri" w:hAnsi="Arial" w:cs="Arial"/>
        </w:rPr>
      </w:pPr>
    </w:p>
    <w:p w:rsidR="004E516C" w:rsidRDefault="004E516C" w:rsidP="00182AF0">
      <w:pPr>
        <w:rPr>
          <w:rFonts w:ascii="Arial" w:eastAsia="Calibri" w:hAnsi="Arial" w:cs="Arial"/>
        </w:rPr>
      </w:pPr>
    </w:p>
    <w:p w:rsidR="004E516C" w:rsidRDefault="004E516C" w:rsidP="00182AF0">
      <w:pPr>
        <w:rPr>
          <w:rFonts w:ascii="Arial" w:eastAsia="Calibri" w:hAnsi="Arial" w:cs="Arial"/>
        </w:rPr>
      </w:pPr>
    </w:p>
    <w:p w:rsidR="004E516C" w:rsidRDefault="004E516C" w:rsidP="00182AF0">
      <w:pPr>
        <w:rPr>
          <w:rFonts w:ascii="Arial" w:eastAsia="Calibri" w:hAnsi="Arial" w:cs="Arial"/>
        </w:rPr>
      </w:pPr>
    </w:p>
    <w:p w:rsidR="004E516C" w:rsidRDefault="004E516C" w:rsidP="00182AF0">
      <w:pPr>
        <w:rPr>
          <w:rFonts w:ascii="Arial" w:eastAsia="Calibri" w:hAnsi="Arial" w:cs="Arial"/>
        </w:rPr>
      </w:pPr>
    </w:p>
    <w:p w:rsidR="004E516C" w:rsidRDefault="004E516C" w:rsidP="00182AF0">
      <w:pPr>
        <w:rPr>
          <w:rFonts w:ascii="Arial" w:eastAsia="Calibri" w:hAnsi="Arial" w:cs="Arial"/>
        </w:rPr>
      </w:pPr>
    </w:p>
    <w:p w:rsidR="004E516C" w:rsidRDefault="004E516C" w:rsidP="00182AF0">
      <w:pPr>
        <w:rPr>
          <w:rFonts w:ascii="Arial" w:eastAsia="Calibri" w:hAnsi="Arial" w:cs="Arial"/>
        </w:rPr>
      </w:pPr>
    </w:p>
    <w:p w:rsidR="004E516C" w:rsidRDefault="004E516C" w:rsidP="00182AF0">
      <w:pPr>
        <w:rPr>
          <w:rFonts w:ascii="Arial" w:eastAsia="Calibri" w:hAnsi="Arial" w:cs="Arial"/>
        </w:rPr>
      </w:pPr>
    </w:p>
    <w:p w:rsidR="00182AF0" w:rsidRPr="001950C3" w:rsidRDefault="00182AF0" w:rsidP="00182AF0">
      <w:pPr>
        <w:rPr>
          <w:rFonts w:ascii="Arial" w:eastAsia="Calibri"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8099"/>
      </w:tblGrid>
      <w:tr w:rsidR="00182AF0" w:rsidRPr="001950C3" w:rsidTr="004E516C">
        <w:trPr>
          <w:tblHeader/>
        </w:trPr>
        <w:tc>
          <w:tcPr>
            <w:tcW w:w="1209" w:type="pct"/>
          </w:tcPr>
          <w:p w:rsidR="00182AF0" w:rsidRPr="001950C3" w:rsidRDefault="00182AF0" w:rsidP="009B63C3">
            <w:pPr>
              <w:rPr>
                <w:rFonts w:ascii="Arial" w:eastAsia="Calibri" w:hAnsi="Arial" w:cs="Arial"/>
              </w:rPr>
            </w:pPr>
          </w:p>
        </w:tc>
        <w:tc>
          <w:tcPr>
            <w:tcW w:w="3791" w:type="pct"/>
            <w:shd w:val="clear" w:color="auto" w:fill="auto"/>
          </w:tcPr>
          <w:p w:rsidR="00182AF0" w:rsidRPr="001950C3" w:rsidRDefault="00182AF0" w:rsidP="009B63C3">
            <w:pPr>
              <w:rPr>
                <w:rFonts w:ascii="Arial" w:eastAsia="Calibri" w:hAnsi="Arial" w:cs="Arial"/>
                <w:b/>
              </w:rPr>
            </w:pPr>
            <w:r w:rsidRPr="001950C3">
              <w:rPr>
                <w:rFonts w:ascii="Arial" w:eastAsia="Calibri" w:hAnsi="Arial" w:cs="Arial"/>
                <w:b/>
              </w:rPr>
              <w:t>College Disability Coordinator</w:t>
            </w:r>
          </w:p>
        </w:tc>
      </w:tr>
      <w:tr w:rsidR="00182AF0" w:rsidRPr="001950C3" w:rsidTr="009B63C3">
        <w:tc>
          <w:tcPr>
            <w:tcW w:w="1209" w:type="pct"/>
          </w:tcPr>
          <w:p w:rsidR="00182AF0" w:rsidRPr="001950C3" w:rsidRDefault="00182AF0" w:rsidP="009B63C3">
            <w:pPr>
              <w:rPr>
                <w:rFonts w:ascii="Arial" w:eastAsia="Calibri" w:hAnsi="Arial" w:cs="Arial"/>
              </w:rPr>
            </w:pPr>
            <w:r w:rsidRPr="001950C3">
              <w:rPr>
                <w:rFonts w:ascii="Arial" w:eastAsia="Calibri" w:hAnsi="Arial" w:cs="Arial"/>
              </w:rPr>
              <w:t>Person</w:t>
            </w:r>
          </w:p>
        </w:tc>
        <w:tc>
          <w:tcPr>
            <w:tcW w:w="3791" w:type="pct"/>
            <w:shd w:val="clear" w:color="auto" w:fill="auto"/>
          </w:tcPr>
          <w:p w:rsidR="004E516C" w:rsidRPr="001950C3" w:rsidRDefault="00182AF0" w:rsidP="009B63C3">
            <w:pPr>
              <w:rPr>
                <w:rFonts w:ascii="Arial" w:eastAsia="Calibri" w:hAnsi="Arial" w:cs="Arial"/>
              </w:rPr>
            </w:pPr>
            <w:r w:rsidRPr="001950C3">
              <w:rPr>
                <w:rFonts w:ascii="Arial" w:eastAsia="Calibri" w:hAnsi="Arial" w:cs="Arial"/>
              </w:rPr>
              <w:t xml:space="preserve">A senior administrator/staff member with working knowledge of the institution’s legal responsibilities and relevant policies and procedures. </w:t>
            </w:r>
          </w:p>
        </w:tc>
      </w:tr>
      <w:tr w:rsidR="00182AF0" w:rsidRPr="001950C3" w:rsidTr="009B63C3">
        <w:tc>
          <w:tcPr>
            <w:tcW w:w="1209" w:type="pct"/>
          </w:tcPr>
          <w:p w:rsidR="00182AF0" w:rsidRPr="001950C3" w:rsidRDefault="00182AF0" w:rsidP="009B63C3">
            <w:pPr>
              <w:rPr>
                <w:rFonts w:ascii="Arial" w:eastAsia="Calibri" w:hAnsi="Arial" w:cs="Arial"/>
              </w:rPr>
            </w:pPr>
            <w:r w:rsidRPr="001950C3">
              <w:rPr>
                <w:rFonts w:ascii="Arial" w:eastAsia="Calibri" w:hAnsi="Arial" w:cs="Arial"/>
              </w:rPr>
              <w:t>Nature of the role</w:t>
            </w:r>
          </w:p>
        </w:tc>
        <w:tc>
          <w:tcPr>
            <w:tcW w:w="3791" w:type="pct"/>
            <w:shd w:val="clear" w:color="auto" w:fill="auto"/>
          </w:tcPr>
          <w:p w:rsidR="00182AF0" w:rsidRPr="001950C3" w:rsidRDefault="00182AF0" w:rsidP="009B63C3">
            <w:pPr>
              <w:rPr>
                <w:rFonts w:ascii="Arial" w:eastAsia="Calibri" w:hAnsi="Arial" w:cs="Arial"/>
              </w:rPr>
            </w:pPr>
            <w:r w:rsidRPr="001950C3">
              <w:rPr>
                <w:rFonts w:ascii="Arial" w:eastAsia="Calibri" w:hAnsi="Arial" w:cs="Arial"/>
              </w:rPr>
              <w:t xml:space="preserve">Day to Day Support: </w:t>
            </w:r>
          </w:p>
          <w:p w:rsidR="00182AF0" w:rsidRPr="001950C3" w:rsidRDefault="00182AF0" w:rsidP="009B63C3">
            <w:pPr>
              <w:numPr>
                <w:ilvl w:val="0"/>
                <w:numId w:val="2"/>
              </w:numPr>
              <w:rPr>
                <w:rFonts w:ascii="Arial" w:eastAsia="Calibri" w:hAnsi="Arial" w:cs="Arial"/>
              </w:rPr>
            </w:pPr>
            <w:r w:rsidRPr="001950C3">
              <w:rPr>
                <w:rFonts w:ascii="Arial" w:eastAsia="Calibri" w:hAnsi="Arial" w:cs="Arial"/>
              </w:rPr>
              <w:t>Establish open communication with disabled students and act as a first point of contact for them within their institution</w:t>
            </w:r>
          </w:p>
          <w:p w:rsidR="00182AF0" w:rsidRPr="001950C3" w:rsidRDefault="00182AF0" w:rsidP="009B63C3">
            <w:pPr>
              <w:numPr>
                <w:ilvl w:val="0"/>
                <w:numId w:val="2"/>
              </w:numPr>
              <w:rPr>
                <w:rFonts w:ascii="Arial" w:eastAsia="Calibri" w:hAnsi="Arial" w:cs="Arial"/>
              </w:rPr>
            </w:pPr>
            <w:r w:rsidRPr="001950C3">
              <w:rPr>
                <w:rFonts w:ascii="Arial" w:eastAsia="Calibri" w:hAnsi="Arial" w:cs="Arial"/>
              </w:rPr>
              <w:t>Provide information and support to students, administrative and academic staff</w:t>
            </w:r>
            <w:r>
              <w:rPr>
                <w:rFonts w:ascii="Arial" w:eastAsia="Calibri" w:hAnsi="Arial" w:cs="Arial"/>
              </w:rPr>
              <w:t xml:space="preserve"> on st</w:t>
            </w:r>
            <w:r w:rsidR="004E516C">
              <w:rPr>
                <w:rFonts w:ascii="Arial" w:eastAsia="Calibri" w:hAnsi="Arial" w:cs="Arial"/>
              </w:rPr>
              <w:t>udent-related disability issues</w:t>
            </w:r>
          </w:p>
          <w:p w:rsidR="00182AF0" w:rsidRPr="001950C3" w:rsidRDefault="00182AF0" w:rsidP="009B63C3">
            <w:pPr>
              <w:numPr>
                <w:ilvl w:val="0"/>
                <w:numId w:val="2"/>
              </w:numPr>
              <w:rPr>
                <w:rFonts w:ascii="Arial" w:eastAsia="Calibri" w:hAnsi="Arial" w:cs="Arial"/>
              </w:rPr>
            </w:pPr>
            <w:r w:rsidRPr="001950C3">
              <w:rPr>
                <w:rFonts w:ascii="Arial" w:eastAsia="Calibri" w:hAnsi="Arial" w:cs="Arial"/>
              </w:rPr>
              <w:t>Coordinate implementation of the Study Support Plan (SSP) and ensure that it reflects the practical circumstances of the student</w:t>
            </w:r>
            <w:r>
              <w:rPr>
                <w:rFonts w:ascii="Arial" w:eastAsia="Calibri" w:hAnsi="Arial" w:cs="Arial"/>
              </w:rPr>
              <w:t>, in collaboration with the DAS as appropriate.</w:t>
            </w:r>
          </w:p>
        </w:tc>
      </w:tr>
      <w:tr w:rsidR="00182AF0" w:rsidRPr="001950C3" w:rsidTr="009B63C3">
        <w:tc>
          <w:tcPr>
            <w:tcW w:w="1209" w:type="pct"/>
          </w:tcPr>
          <w:p w:rsidR="00182AF0" w:rsidRPr="001950C3" w:rsidRDefault="00182AF0" w:rsidP="009B63C3">
            <w:pPr>
              <w:rPr>
                <w:rFonts w:ascii="Arial" w:eastAsia="Calibri" w:hAnsi="Arial" w:cs="Arial"/>
              </w:rPr>
            </w:pPr>
            <w:r w:rsidRPr="001950C3">
              <w:rPr>
                <w:rFonts w:ascii="Arial" w:eastAsia="Calibri" w:hAnsi="Arial" w:cs="Arial"/>
              </w:rPr>
              <w:t>Main duties</w:t>
            </w:r>
          </w:p>
        </w:tc>
        <w:tc>
          <w:tcPr>
            <w:tcW w:w="3791" w:type="pct"/>
            <w:shd w:val="clear" w:color="auto" w:fill="auto"/>
          </w:tcPr>
          <w:p w:rsidR="00182AF0" w:rsidRPr="001950C3" w:rsidRDefault="00182AF0" w:rsidP="009B63C3">
            <w:pPr>
              <w:rPr>
                <w:rFonts w:ascii="Arial" w:eastAsia="Calibri" w:hAnsi="Arial" w:cs="Arial"/>
              </w:rPr>
            </w:pPr>
            <w:r w:rsidRPr="001950C3">
              <w:rPr>
                <w:rFonts w:ascii="Arial" w:eastAsia="Calibri" w:hAnsi="Arial" w:cs="Arial"/>
              </w:rPr>
              <w:t>Provide information and respond to queries from staff and students in matters pertaining to disabled students</w:t>
            </w:r>
            <w:r w:rsidR="004E516C">
              <w:rPr>
                <w:rFonts w:ascii="Arial" w:eastAsia="Calibri" w:hAnsi="Arial" w:cs="Arial"/>
              </w:rPr>
              <w:t>.</w:t>
            </w:r>
          </w:p>
          <w:p w:rsidR="00182AF0" w:rsidRPr="001950C3" w:rsidRDefault="00182AF0" w:rsidP="009B63C3">
            <w:pPr>
              <w:rPr>
                <w:rFonts w:ascii="Arial" w:eastAsia="Calibri" w:hAnsi="Arial" w:cs="Arial"/>
              </w:rPr>
            </w:pPr>
            <w:r w:rsidRPr="001950C3">
              <w:rPr>
                <w:rFonts w:ascii="Arial" w:eastAsia="Calibri" w:hAnsi="Arial" w:cs="Arial"/>
              </w:rPr>
              <w:t>Implement day to day reasonable adjustments including the necessary administrative procedures; maintain records as appropriate</w:t>
            </w:r>
            <w:r w:rsidR="004E516C">
              <w:rPr>
                <w:rFonts w:ascii="Arial" w:eastAsia="Calibri" w:hAnsi="Arial" w:cs="Arial"/>
              </w:rPr>
              <w:t>.</w:t>
            </w:r>
          </w:p>
          <w:p w:rsidR="00182AF0" w:rsidRPr="001950C3" w:rsidRDefault="00182AF0" w:rsidP="009B63C3">
            <w:pPr>
              <w:rPr>
                <w:rFonts w:ascii="Arial" w:eastAsia="Calibri" w:hAnsi="Arial" w:cs="Arial"/>
              </w:rPr>
            </w:pPr>
            <w:r w:rsidRPr="001950C3">
              <w:rPr>
                <w:rFonts w:ascii="Arial" w:eastAsia="Calibri" w:hAnsi="Arial" w:cs="Arial"/>
              </w:rPr>
              <w:t xml:space="preserve">Process applications to the Proctors and Education Committee for examination adjustments, or other relevant matters, for both undergraduate and </w:t>
            </w:r>
            <w:r>
              <w:rPr>
                <w:rFonts w:ascii="Arial" w:eastAsia="Calibri" w:hAnsi="Arial" w:cs="Arial"/>
              </w:rPr>
              <w:t>post-</w:t>
            </w:r>
            <w:r w:rsidRPr="001950C3">
              <w:rPr>
                <w:rFonts w:ascii="Arial" w:eastAsia="Calibri" w:hAnsi="Arial" w:cs="Arial"/>
              </w:rPr>
              <w:t xml:space="preserve">graduate </w:t>
            </w:r>
            <w:r>
              <w:rPr>
                <w:rFonts w:ascii="Arial" w:eastAsia="Calibri" w:hAnsi="Arial" w:cs="Arial"/>
              </w:rPr>
              <w:t xml:space="preserve">taught </w:t>
            </w:r>
            <w:r w:rsidRPr="001950C3">
              <w:rPr>
                <w:rFonts w:ascii="Arial" w:eastAsia="Calibri" w:hAnsi="Arial" w:cs="Arial"/>
              </w:rPr>
              <w:t>students</w:t>
            </w:r>
          </w:p>
          <w:p w:rsidR="00182AF0" w:rsidRPr="001950C3" w:rsidRDefault="00182AF0" w:rsidP="009B63C3">
            <w:pPr>
              <w:rPr>
                <w:rFonts w:ascii="Arial" w:eastAsia="Calibri" w:hAnsi="Arial" w:cs="Arial"/>
              </w:rPr>
            </w:pPr>
            <w:r w:rsidRPr="001950C3">
              <w:rPr>
                <w:rFonts w:ascii="Arial" w:eastAsia="Calibri" w:hAnsi="Arial" w:cs="Arial"/>
              </w:rPr>
              <w:t xml:space="preserve">Share the contents of the SSP where appropriate, collaborating with departmental and library colleagues as necessary. </w:t>
            </w:r>
          </w:p>
          <w:p w:rsidR="00182AF0" w:rsidRPr="001950C3" w:rsidRDefault="00182AF0" w:rsidP="004E516C">
            <w:pPr>
              <w:rPr>
                <w:rFonts w:ascii="Arial" w:eastAsia="Calibri" w:hAnsi="Arial" w:cs="Arial"/>
              </w:rPr>
            </w:pPr>
            <w:r w:rsidRPr="001950C3">
              <w:rPr>
                <w:rFonts w:ascii="Arial" w:eastAsia="Calibri" w:hAnsi="Arial" w:cs="Arial"/>
              </w:rPr>
              <w:t>Maintain regular contact with the Disability Advisory Service</w:t>
            </w:r>
            <w:r w:rsidR="004E516C">
              <w:rPr>
                <w:rFonts w:ascii="Arial" w:eastAsia="Calibri" w:hAnsi="Arial" w:cs="Arial"/>
              </w:rPr>
              <w:t>.</w:t>
            </w:r>
          </w:p>
        </w:tc>
      </w:tr>
      <w:tr w:rsidR="00182AF0" w:rsidRPr="001950C3" w:rsidTr="009B63C3">
        <w:tc>
          <w:tcPr>
            <w:tcW w:w="1209" w:type="pct"/>
          </w:tcPr>
          <w:p w:rsidR="00182AF0" w:rsidRPr="001950C3" w:rsidRDefault="00182AF0" w:rsidP="009B63C3">
            <w:pPr>
              <w:rPr>
                <w:rFonts w:ascii="Arial" w:eastAsia="Calibri" w:hAnsi="Arial" w:cs="Arial"/>
              </w:rPr>
            </w:pPr>
            <w:r w:rsidRPr="001950C3">
              <w:rPr>
                <w:rFonts w:ascii="Arial" w:eastAsia="Calibri" w:hAnsi="Arial" w:cs="Arial"/>
              </w:rPr>
              <w:t>Monitoring role</w:t>
            </w:r>
          </w:p>
        </w:tc>
        <w:tc>
          <w:tcPr>
            <w:tcW w:w="3791" w:type="pct"/>
            <w:shd w:val="clear" w:color="auto" w:fill="auto"/>
          </w:tcPr>
          <w:p w:rsidR="00182AF0" w:rsidRPr="001950C3" w:rsidRDefault="00182AF0" w:rsidP="009B63C3">
            <w:pPr>
              <w:rPr>
                <w:rFonts w:ascii="Arial" w:eastAsia="Calibri" w:hAnsi="Arial" w:cs="Arial"/>
              </w:rPr>
            </w:pPr>
            <w:r>
              <w:rPr>
                <w:rFonts w:ascii="Arial" w:eastAsia="Calibri" w:hAnsi="Arial" w:cs="Arial"/>
              </w:rPr>
              <w:t>Maintain broad oversight of</w:t>
            </w:r>
            <w:r w:rsidRPr="001950C3">
              <w:rPr>
                <w:rFonts w:ascii="Arial" w:eastAsia="Calibri" w:hAnsi="Arial" w:cs="Arial"/>
              </w:rPr>
              <w:t xml:space="preserve"> the </w:t>
            </w:r>
            <w:r>
              <w:rPr>
                <w:rFonts w:ascii="Arial" w:eastAsia="Calibri" w:hAnsi="Arial" w:cs="Arial"/>
              </w:rPr>
              <w:t xml:space="preserve">academic </w:t>
            </w:r>
            <w:r w:rsidRPr="001950C3">
              <w:rPr>
                <w:rFonts w:ascii="Arial" w:eastAsia="Calibri" w:hAnsi="Arial" w:cs="Arial"/>
              </w:rPr>
              <w:t xml:space="preserve">progress </w:t>
            </w:r>
            <w:r>
              <w:rPr>
                <w:rFonts w:ascii="Arial" w:eastAsia="Calibri" w:hAnsi="Arial" w:cs="Arial"/>
              </w:rPr>
              <w:t>and student experience</w:t>
            </w:r>
            <w:r w:rsidRPr="001950C3">
              <w:rPr>
                <w:rFonts w:ascii="Arial" w:eastAsia="Calibri" w:hAnsi="Arial" w:cs="Arial"/>
              </w:rPr>
              <w:t xml:space="preserve"> of each undergraduate with disabilities through their student career</w:t>
            </w:r>
            <w:r>
              <w:rPr>
                <w:rFonts w:ascii="Arial" w:eastAsia="Calibri" w:hAnsi="Arial" w:cs="Arial"/>
              </w:rPr>
              <w:t xml:space="preserve">. The degree of monitoring envisaged is light touch and proportionate to disability-related needs.  The disability co-ordinator provides a single point of contact in a college with whom any substantial changes in circumstances can be noted and brief but regular review undertaken, most likely in collaboration with the Disability Advisory Service. The disability co-ordinator could fulfil the role by checking existing academic monitoring records (such as </w:t>
            </w:r>
            <w:proofErr w:type="spellStart"/>
            <w:r>
              <w:rPr>
                <w:rFonts w:ascii="Arial" w:eastAsia="Calibri" w:hAnsi="Arial" w:cs="Arial"/>
              </w:rPr>
              <w:t>OxCORT</w:t>
            </w:r>
            <w:proofErr w:type="spellEnd"/>
            <w:r>
              <w:rPr>
                <w:rFonts w:ascii="Arial" w:eastAsia="Calibri" w:hAnsi="Arial" w:cs="Arial"/>
              </w:rPr>
              <w:t xml:space="preserve"> reports and collection marks) to review whether  progress is as expected and by encouraging academic and welfare teams to advise of any disability-related issues which might require further reasonable adjustments.</w:t>
            </w:r>
          </w:p>
          <w:p w:rsidR="00182AF0" w:rsidRPr="001950C3" w:rsidRDefault="00182AF0" w:rsidP="009B63C3">
            <w:pPr>
              <w:rPr>
                <w:rFonts w:ascii="Arial" w:eastAsia="Calibri" w:hAnsi="Arial" w:cs="Arial"/>
              </w:rPr>
            </w:pPr>
            <w:r w:rsidRPr="001950C3">
              <w:rPr>
                <w:rFonts w:ascii="Arial" w:eastAsia="Calibri" w:hAnsi="Arial" w:cs="Arial"/>
              </w:rPr>
              <w:t>Maintain regular contact with each disabled student as necessary</w:t>
            </w:r>
          </w:p>
          <w:p w:rsidR="00182AF0" w:rsidRPr="001950C3" w:rsidRDefault="00182AF0" w:rsidP="009B63C3">
            <w:pPr>
              <w:rPr>
                <w:rFonts w:ascii="Arial" w:eastAsia="Calibri" w:hAnsi="Arial" w:cs="Arial"/>
              </w:rPr>
            </w:pPr>
            <w:r w:rsidRPr="001950C3">
              <w:rPr>
                <w:rFonts w:ascii="Arial" w:eastAsia="Calibri" w:hAnsi="Arial" w:cs="Arial"/>
              </w:rPr>
              <w:t>Identify need for inter-departmental liaison and make appropriate arrangements, involving the DAS where necessary.</w:t>
            </w:r>
          </w:p>
          <w:p w:rsidR="00182AF0" w:rsidRPr="001950C3" w:rsidRDefault="00182AF0" w:rsidP="009B63C3">
            <w:pPr>
              <w:rPr>
                <w:rFonts w:ascii="Arial" w:eastAsia="Calibri" w:hAnsi="Arial" w:cs="Arial"/>
              </w:rPr>
            </w:pPr>
            <w:r w:rsidRPr="001950C3">
              <w:rPr>
                <w:rFonts w:ascii="Arial" w:eastAsia="Calibri" w:hAnsi="Arial" w:cs="Arial"/>
              </w:rPr>
              <w:t>Inform the Disability Lead of complex issues if they arise</w:t>
            </w:r>
          </w:p>
        </w:tc>
      </w:tr>
    </w:tbl>
    <w:p w:rsidR="00182AF0" w:rsidRDefault="00182AF0" w:rsidP="00182AF0">
      <w:pPr>
        <w:rPr>
          <w:rFonts w:ascii="Arial" w:eastAsia="Calibri" w:hAnsi="Arial" w:cs="Arial"/>
        </w:rPr>
      </w:pPr>
    </w:p>
    <w:p w:rsidR="00182AF0" w:rsidRDefault="00182AF0" w:rsidP="00182AF0">
      <w:pPr>
        <w:rPr>
          <w:rFonts w:ascii="Arial" w:eastAsia="Calibri"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8099"/>
      </w:tblGrid>
      <w:tr w:rsidR="00182AF0" w:rsidRPr="001950C3" w:rsidTr="004E516C">
        <w:trPr>
          <w:tblHeader/>
        </w:trPr>
        <w:tc>
          <w:tcPr>
            <w:tcW w:w="1209" w:type="pct"/>
          </w:tcPr>
          <w:p w:rsidR="00182AF0" w:rsidRPr="001950C3" w:rsidRDefault="00182AF0" w:rsidP="009B63C3">
            <w:pPr>
              <w:rPr>
                <w:rFonts w:ascii="Arial" w:eastAsia="Calibri" w:hAnsi="Arial" w:cs="Arial"/>
              </w:rPr>
            </w:pPr>
          </w:p>
        </w:tc>
        <w:tc>
          <w:tcPr>
            <w:tcW w:w="3791" w:type="pct"/>
            <w:shd w:val="clear" w:color="auto" w:fill="auto"/>
          </w:tcPr>
          <w:p w:rsidR="00182AF0" w:rsidRPr="001950C3" w:rsidRDefault="00182AF0" w:rsidP="009B63C3">
            <w:pPr>
              <w:rPr>
                <w:rFonts w:ascii="Arial" w:eastAsia="Calibri" w:hAnsi="Arial" w:cs="Arial"/>
                <w:b/>
              </w:rPr>
            </w:pPr>
            <w:r w:rsidRPr="001950C3">
              <w:rPr>
                <w:rFonts w:ascii="Arial" w:eastAsia="Calibri" w:hAnsi="Arial" w:cs="Arial"/>
                <w:b/>
              </w:rPr>
              <w:t>Departmental Disability Coordinator</w:t>
            </w:r>
          </w:p>
        </w:tc>
      </w:tr>
      <w:tr w:rsidR="00182AF0" w:rsidRPr="001950C3" w:rsidTr="009B63C3">
        <w:tc>
          <w:tcPr>
            <w:tcW w:w="1209" w:type="pct"/>
          </w:tcPr>
          <w:p w:rsidR="00182AF0" w:rsidRPr="001950C3" w:rsidRDefault="00182AF0" w:rsidP="009B63C3">
            <w:pPr>
              <w:rPr>
                <w:rFonts w:ascii="Arial" w:eastAsia="Calibri" w:hAnsi="Arial" w:cs="Arial"/>
              </w:rPr>
            </w:pPr>
            <w:r w:rsidRPr="001950C3">
              <w:rPr>
                <w:rFonts w:ascii="Arial" w:eastAsia="Calibri" w:hAnsi="Arial" w:cs="Arial"/>
              </w:rPr>
              <w:t>Person</w:t>
            </w:r>
          </w:p>
        </w:tc>
        <w:tc>
          <w:tcPr>
            <w:tcW w:w="3791" w:type="pct"/>
            <w:shd w:val="clear" w:color="auto" w:fill="auto"/>
          </w:tcPr>
          <w:p w:rsidR="00182AF0" w:rsidRPr="001950C3" w:rsidRDefault="00182AF0" w:rsidP="004E516C">
            <w:pPr>
              <w:rPr>
                <w:rFonts w:ascii="Arial" w:eastAsia="Calibri" w:hAnsi="Arial" w:cs="Arial"/>
              </w:rPr>
            </w:pPr>
            <w:r w:rsidRPr="001950C3">
              <w:rPr>
                <w:rFonts w:ascii="Arial" w:eastAsia="Calibri" w:hAnsi="Arial" w:cs="Arial"/>
              </w:rPr>
              <w:t xml:space="preserve">A senior administrator/staff member with working knowledge of the institution’s legal responsibilities and relevant policies and procedures. </w:t>
            </w:r>
          </w:p>
        </w:tc>
      </w:tr>
      <w:tr w:rsidR="00182AF0" w:rsidRPr="001950C3" w:rsidTr="009B63C3">
        <w:tc>
          <w:tcPr>
            <w:tcW w:w="1209" w:type="pct"/>
          </w:tcPr>
          <w:p w:rsidR="00182AF0" w:rsidRPr="001950C3" w:rsidRDefault="00182AF0" w:rsidP="009B63C3">
            <w:pPr>
              <w:rPr>
                <w:rFonts w:ascii="Arial" w:eastAsia="Calibri" w:hAnsi="Arial" w:cs="Arial"/>
              </w:rPr>
            </w:pPr>
            <w:r w:rsidRPr="001950C3">
              <w:rPr>
                <w:rFonts w:ascii="Arial" w:eastAsia="Calibri" w:hAnsi="Arial" w:cs="Arial"/>
              </w:rPr>
              <w:t>Nature of the role</w:t>
            </w:r>
          </w:p>
        </w:tc>
        <w:tc>
          <w:tcPr>
            <w:tcW w:w="3791" w:type="pct"/>
            <w:shd w:val="clear" w:color="auto" w:fill="auto"/>
          </w:tcPr>
          <w:p w:rsidR="00182AF0" w:rsidRPr="001950C3" w:rsidRDefault="00182AF0" w:rsidP="009B63C3">
            <w:pPr>
              <w:rPr>
                <w:rFonts w:ascii="Arial" w:eastAsia="Calibri" w:hAnsi="Arial" w:cs="Arial"/>
              </w:rPr>
            </w:pPr>
            <w:r w:rsidRPr="001950C3">
              <w:rPr>
                <w:rFonts w:ascii="Arial" w:eastAsia="Calibri" w:hAnsi="Arial" w:cs="Arial"/>
              </w:rPr>
              <w:t xml:space="preserve">Day to Day Support: </w:t>
            </w:r>
          </w:p>
          <w:p w:rsidR="00182AF0" w:rsidRPr="001950C3" w:rsidRDefault="00182AF0" w:rsidP="009B63C3">
            <w:pPr>
              <w:numPr>
                <w:ilvl w:val="0"/>
                <w:numId w:val="2"/>
              </w:numPr>
              <w:rPr>
                <w:rFonts w:ascii="Arial" w:eastAsia="Calibri" w:hAnsi="Arial" w:cs="Arial"/>
              </w:rPr>
            </w:pPr>
            <w:r w:rsidRPr="001950C3">
              <w:rPr>
                <w:rFonts w:ascii="Arial" w:eastAsia="Calibri" w:hAnsi="Arial" w:cs="Arial"/>
              </w:rPr>
              <w:t>Establish open communication with disabled students and act as a first point of contact for them within their institution</w:t>
            </w:r>
          </w:p>
          <w:p w:rsidR="00182AF0" w:rsidRPr="001950C3" w:rsidRDefault="00182AF0" w:rsidP="009B63C3">
            <w:pPr>
              <w:numPr>
                <w:ilvl w:val="0"/>
                <w:numId w:val="2"/>
              </w:numPr>
              <w:rPr>
                <w:rFonts w:ascii="Arial" w:eastAsia="Calibri" w:hAnsi="Arial" w:cs="Arial"/>
              </w:rPr>
            </w:pPr>
            <w:r w:rsidRPr="001950C3">
              <w:rPr>
                <w:rFonts w:ascii="Arial" w:eastAsia="Calibri" w:hAnsi="Arial" w:cs="Arial"/>
              </w:rPr>
              <w:t>Provide information and support to students, administrative and academic staff</w:t>
            </w:r>
          </w:p>
          <w:p w:rsidR="00182AF0" w:rsidRPr="001950C3" w:rsidRDefault="00182AF0" w:rsidP="009B63C3">
            <w:pPr>
              <w:numPr>
                <w:ilvl w:val="0"/>
                <w:numId w:val="2"/>
              </w:numPr>
              <w:rPr>
                <w:rFonts w:ascii="Arial" w:eastAsia="Calibri" w:hAnsi="Arial" w:cs="Arial"/>
              </w:rPr>
            </w:pPr>
            <w:r w:rsidRPr="001950C3">
              <w:rPr>
                <w:rFonts w:ascii="Arial" w:eastAsia="Calibri" w:hAnsi="Arial" w:cs="Arial"/>
              </w:rPr>
              <w:t>Coordinate implementation of the Study Support Plan (SSP) and ensure that it reflects the practical circumstances of the student</w:t>
            </w:r>
            <w:r>
              <w:rPr>
                <w:rFonts w:ascii="Arial" w:eastAsia="Calibri" w:hAnsi="Arial" w:cs="Arial"/>
              </w:rPr>
              <w:t>, in collaboration with the DAS as appropriate.</w:t>
            </w:r>
          </w:p>
        </w:tc>
      </w:tr>
      <w:tr w:rsidR="00182AF0" w:rsidRPr="001950C3" w:rsidTr="009B63C3">
        <w:tc>
          <w:tcPr>
            <w:tcW w:w="1209" w:type="pct"/>
          </w:tcPr>
          <w:p w:rsidR="00182AF0" w:rsidRPr="001950C3" w:rsidRDefault="00182AF0" w:rsidP="009B63C3">
            <w:pPr>
              <w:rPr>
                <w:rFonts w:ascii="Arial" w:eastAsia="Calibri" w:hAnsi="Arial" w:cs="Arial"/>
              </w:rPr>
            </w:pPr>
            <w:r w:rsidRPr="001950C3">
              <w:rPr>
                <w:rFonts w:ascii="Arial" w:eastAsia="Calibri" w:hAnsi="Arial" w:cs="Arial"/>
              </w:rPr>
              <w:t>Main duties</w:t>
            </w:r>
          </w:p>
        </w:tc>
        <w:tc>
          <w:tcPr>
            <w:tcW w:w="3791" w:type="pct"/>
            <w:shd w:val="clear" w:color="auto" w:fill="auto"/>
          </w:tcPr>
          <w:p w:rsidR="00182AF0" w:rsidRPr="001950C3" w:rsidRDefault="00182AF0" w:rsidP="009B63C3">
            <w:pPr>
              <w:rPr>
                <w:rFonts w:ascii="Arial" w:eastAsia="Calibri" w:hAnsi="Arial" w:cs="Arial"/>
              </w:rPr>
            </w:pPr>
            <w:r w:rsidRPr="001950C3">
              <w:rPr>
                <w:rFonts w:ascii="Arial" w:eastAsia="Calibri" w:hAnsi="Arial" w:cs="Arial"/>
              </w:rPr>
              <w:t>Provide information and respond to queries from staff and students in matters pertaining to disabled students</w:t>
            </w:r>
            <w:r w:rsidR="004E516C">
              <w:rPr>
                <w:rFonts w:ascii="Arial" w:eastAsia="Calibri" w:hAnsi="Arial" w:cs="Arial"/>
              </w:rPr>
              <w:t>.</w:t>
            </w:r>
          </w:p>
          <w:p w:rsidR="00182AF0" w:rsidRPr="001950C3" w:rsidRDefault="00182AF0" w:rsidP="009B63C3">
            <w:pPr>
              <w:rPr>
                <w:rFonts w:ascii="Arial" w:eastAsia="Calibri" w:hAnsi="Arial" w:cs="Arial"/>
              </w:rPr>
            </w:pPr>
            <w:r w:rsidRPr="001950C3">
              <w:rPr>
                <w:rFonts w:ascii="Arial" w:eastAsia="Calibri" w:hAnsi="Arial" w:cs="Arial"/>
              </w:rPr>
              <w:t>Implement day to day reasonable adjustments including the necessary administrative procedures; maintain records as appropriate</w:t>
            </w:r>
            <w:r w:rsidR="004E516C">
              <w:rPr>
                <w:rFonts w:ascii="Arial" w:eastAsia="Calibri" w:hAnsi="Arial" w:cs="Arial"/>
              </w:rPr>
              <w:t>.</w:t>
            </w:r>
          </w:p>
          <w:p w:rsidR="00182AF0" w:rsidRPr="001950C3" w:rsidRDefault="00182AF0" w:rsidP="009B63C3">
            <w:pPr>
              <w:rPr>
                <w:rFonts w:ascii="Arial" w:eastAsia="Calibri" w:hAnsi="Arial" w:cs="Arial"/>
              </w:rPr>
            </w:pPr>
            <w:r w:rsidRPr="001950C3">
              <w:rPr>
                <w:rFonts w:ascii="Arial" w:eastAsia="Calibri" w:hAnsi="Arial" w:cs="Arial"/>
              </w:rPr>
              <w:t>Colleges will continue to make applications to the Proctors and Education Committee for examination adjustments for graduate students. Departmental colleagues should work with Colleges to support timely applications.</w:t>
            </w:r>
          </w:p>
          <w:p w:rsidR="00182AF0" w:rsidRPr="001950C3" w:rsidRDefault="00182AF0" w:rsidP="009B63C3">
            <w:pPr>
              <w:rPr>
                <w:rFonts w:ascii="Arial" w:eastAsia="Calibri" w:hAnsi="Arial" w:cs="Arial"/>
              </w:rPr>
            </w:pPr>
            <w:r w:rsidRPr="001950C3">
              <w:rPr>
                <w:rFonts w:ascii="Arial" w:eastAsia="Calibri" w:hAnsi="Arial" w:cs="Arial"/>
              </w:rPr>
              <w:t xml:space="preserve">Arrange and monitor departmental </w:t>
            </w:r>
            <w:r>
              <w:rPr>
                <w:rFonts w:ascii="Arial" w:eastAsia="Calibri" w:hAnsi="Arial" w:cs="Arial"/>
              </w:rPr>
              <w:t xml:space="preserve">adjustments for examination and assessment processes for research students. </w:t>
            </w:r>
          </w:p>
          <w:p w:rsidR="00182AF0" w:rsidRPr="001950C3" w:rsidRDefault="00182AF0" w:rsidP="009B63C3">
            <w:pPr>
              <w:rPr>
                <w:rFonts w:ascii="Arial" w:eastAsia="Calibri" w:hAnsi="Arial" w:cs="Arial"/>
              </w:rPr>
            </w:pPr>
            <w:r w:rsidRPr="001950C3">
              <w:rPr>
                <w:rFonts w:ascii="Arial" w:eastAsia="Calibri" w:hAnsi="Arial" w:cs="Arial"/>
              </w:rPr>
              <w:t xml:space="preserve">Share the contents of the SSP where appropriate, collaborating with college and library colleagues as necessary. </w:t>
            </w:r>
          </w:p>
          <w:p w:rsidR="00182AF0" w:rsidRPr="001950C3" w:rsidRDefault="00182AF0" w:rsidP="009B63C3">
            <w:pPr>
              <w:rPr>
                <w:rFonts w:ascii="Arial" w:eastAsia="Calibri" w:hAnsi="Arial" w:cs="Arial"/>
              </w:rPr>
            </w:pPr>
            <w:r w:rsidRPr="001950C3">
              <w:rPr>
                <w:rFonts w:ascii="Arial" w:eastAsia="Calibri" w:hAnsi="Arial" w:cs="Arial"/>
              </w:rPr>
              <w:t>Maintain regular contact with the Disability Advisory Service</w:t>
            </w:r>
            <w:r w:rsidR="004E516C">
              <w:rPr>
                <w:rFonts w:ascii="Arial" w:eastAsia="Calibri" w:hAnsi="Arial" w:cs="Arial"/>
              </w:rPr>
              <w:t>.</w:t>
            </w:r>
          </w:p>
        </w:tc>
      </w:tr>
      <w:tr w:rsidR="00182AF0" w:rsidRPr="001950C3" w:rsidTr="009B63C3">
        <w:tc>
          <w:tcPr>
            <w:tcW w:w="1209" w:type="pct"/>
          </w:tcPr>
          <w:p w:rsidR="00182AF0" w:rsidRPr="001950C3" w:rsidRDefault="00182AF0" w:rsidP="009B63C3">
            <w:pPr>
              <w:rPr>
                <w:rFonts w:ascii="Arial" w:eastAsia="Calibri" w:hAnsi="Arial" w:cs="Arial"/>
              </w:rPr>
            </w:pPr>
            <w:r w:rsidRPr="001950C3">
              <w:rPr>
                <w:rFonts w:ascii="Arial" w:eastAsia="Calibri" w:hAnsi="Arial" w:cs="Arial"/>
              </w:rPr>
              <w:t>Monitoring role</w:t>
            </w:r>
          </w:p>
        </w:tc>
        <w:tc>
          <w:tcPr>
            <w:tcW w:w="3791" w:type="pct"/>
            <w:shd w:val="clear" w:color="auto" w:fill="auto"/>
          </w:tcPr>
          <w:p w:rsidR="00182AF0" w:rsidRPr="001950C3" w:rsidRDefault="00182AF0" w:rsidP="009B63C3">
            <w:pPr>
              <w:rPr>
                <w:rFonts w:ascii="Arial" w:eastAsia="Calibri" w:hAnsi="Arial" w:cs="Arial"/>
              </w:rPr>
            </w:pPr>
            <w:r>
              <w:rPr>
                <w:rFonts w:ascii="Arial" w:eastAsia="Calibri" w:hAnsi="Arial" w:cs="Arial"/>
              </w:rPr>
              <w:t xml:space="preserve">Maintain broad oversight of </w:t>
            </w:r>
            <w:r w:rsidRPr="001950C3">
              <w:rPr>
                <w:rFonts w:ascii="Arial" w:eastAsia="Calibri" w:hAnsi="Arial" w:cs="Arial"/>
              </w:rPr>
              <w:t xml:space="preserve">the </w:t>
            </w:r>
            <w:r>
              <w:rPr>
                <w:rFonts w:ascii="Arial" w:eastAsia="Calibri" w:hAnsi="Arial" w:cs="Arial"/>
              </w:rPr>
              <w:t xml:space="preserve">academic </w:t>
            </w:r>
            <w:r w:rsidRPr="001950C3">
              <w:rPr>
                <w:rFonts w:ascii="Arial" w:eastAsia="Calibri" w:hAnsi="Arial" w:cs="Arial"/>
              </w:rPr>
              <w:t xml:space="preserve">progress </w:t>
            </w:r>
            <w:r>
              <w:rPr>
                <w:rFonts w:ascii="Arial" w:eastAsia="Calibri" w:hAnsi="Arial" w:cs="Arial"/>
              </w:rPr>
              <w:t xml:space="preserve">and student experience </w:t>
            </w:r>
            <w:r w:rsidRPr="001950C3">
              <w:rPr>
                <w:rFonts w:ascii="Arial" w:eastAsia="Calibri" w:hAnsi="Arial" w:cs="Arial"/>
              </w:rPr>
              <w:t>of each of the department’s post-graduate</w:t>
            </w:r>
            <w:r>
              <w:rPr>
                <w:rFonts w:ascii="Arial" w:eastAsia="Calibri" w:hAnsi="Arial" w:cs="Arial"/>
              </w:rPr>
              <w:t>s</w:t>
            </w:r>
            <w:r w:rsidRPr="001950C3">
              <w:rPr>
                <w:rFonts w:ascii="Arial" w:eastAsia="Calibri" w:hAnsi="Arial" w:cs="Arial"/>
              </w:rPr>
              <w:t xml:space="preserve"> through their student career</w:t>
            </w:r>
            <w:r>
              <w:rPr>
                <w:rFonts w:ascii="Arial" w:eastAsia="Calibri" w:hAnsi="Arial" w:cs="Arial"/>
              </w:rPr>
              <w:t>. The degree of monitoring envisaged is light touch and proportionate to disability-related needs.  The disability co-ordinator provides a single point of contact in a department with whom any substantial changes in circumstances can be noted and brief but regular review undertaken. The disability co-ordinator could fulfil the role by checking existing academic monitoring records (such as GSS reports) to review whether  progress is as expected and by encouraging academic staff to advise of any disability-related issues which might require further reasonable adjustments.</w:t>
            </w:r>
          </w:p>
          <w:p w:rsidR="00182AF0" w:rsidRPr="001950C3" w:rsidRDefault="00182AF0" w:rsidP="009B63C3">
            <w:pPr>
              <w:rPr>
                <w:rFonts w:ascii="Arial" w:eastAsia="Calibri" w:hAnsi="Arial" w:cs="Arial"/>
              </w:rPr>
            </w:pPr>
            <w:r w:rsidRPr="001950C3">
              <w:rPr>
                <w:rFonts w:ascii="Arial" w:eastAsia="Calibri" w:hAnsi="Arial" w:cs="Arial"/>
              </w:rPr>
              <w:t>Maintain regular contact with each disabled student as necessary</w:t>
            </w:r>
            <w:r w:rsidR="004E516C">
              <w:rPr>
                <w:rFonts w:ascii="Arial" w:eastAsia="Calibri" w:hAnsi="Arial" w:cs="Arial"/>
              </w:rPr>
              <w:t>.</w:t>
            </w:r>
          </w:p>
          <w:p w:rsidR="00182AF0" w:rsidRPr="001950C3" w:rsidRDefault="00182AF0" w:rsidP="009B63C3">
            <w:pPr>
              <w:rPr>
                <w:rFonts w:ascii="Arial" w:eastAsia="Calibri" w:hAnsi="Arial" w:cs="Arial"/>
              </w:rPr>
            </w:pPr>
            <w:r w:rsidRPr="001950C3">
              <w:rPr>
                <w:rFonts w:ascii="Arial" w:eastAsia="Calibri" w:hAnsi="Arial" w:cs="Arial"/>
              </w:rPr>
              <w:t>Identify need for inter-departmental or college liaison and make appropriate arrangements, involving the DAS where necessary.</w:t>
            </w:r>
          </w:p>
          <w:p w:rsidR="00182AF0" w:rsidRPr="001950C3" w:rsidRDefault="00182AF0" w:rsidP="009B63C3">
            <w:pPr>
              <w:rPr>
                <w:rFonts w:ascii="Arial" w:eastAsia="Calibri" w:hAnsi="Arial" w:cs="Arial"/>
              </w:rPr>
            </w:pPr>
            <w:r w:rsidRPr="001950C3">
              <w:rPr>
                <w:rFonts w:ascii="Arial" w:eastAsia="Calibri" w:hAnsi="Arial" w:cs="Arial"/>
              </w:rPr>
              <w:t>Inform the Disability Lead of complex issues if they arise</w:t>
            </w:r>
            <w:r w:rsidR="004E516C">
              <w:rPr>
                <w:rFonts w:ascii="Arial" w:eastAsia="Calibri" w:hAnsi="Arial" w:cs="Arial"/>
              </w:rPr>
              <w:t>.</w:t>
            </w:r>
          </w:p>
        </w:tc>
      </w:tr>
    </w:tbl>
    <w:p w:rsidR="00182AF0" w:rsidRPr="001950C3" w:rsidRDefault="00182AF0" w:rsidP="004E516C">
      <w:pPr>
        <w:rPr>
          <w:rFonts w:ascii="Arial" w:eastAsia="Calibri" w:hAnsi="Arial" w:cs="Arial"/>
        </w:rPr>
      </w:pPr>
      <w:bookmarkStart w:id="0" w:name="_GoBack"/>
      <w:bookmarkEnd w:id="0"/>
    </w:p>
    <w:sectPr w:rsidR="00182AF0" w:rsidRPr="001950C3" w:rsidSect="004E516C">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AF0" w:rsidRDefault="00182AF0" w:rsidP="00182AF0">
      <w:pPr>
        <w:spacing w:after="0" w:line="240" w:lineRule="auto"/>
      </w:pPr>
      <w:r>
        <w:separator/>
      </w:r>
    </w:p>
  </w:endnote>
  <w:endnote w:type="continuationSeparator" w:id="0">
    <w:p w:rsidR="00182AF0" w:rsidRDefault="00182AF0" w:rsidP="0018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1776354"/>
      <w:docPartObj>
        <w:docPartGallery w:val="Page Numbers (Bottom of Page)"/>
        <w:docPartUnique/>
      </w:docPartObj>
    </w:sdtPr>
    <w:sdtEndPr>
      <w:rPr>
        <w:noProof/>
      </w:rPr>
    </w:sdtEndPr>
    <w:sdtContent>
      <w:p w:rsidR="00182AF0" w:rsidRDefault="00182AF0">
        <w:pPr>
          <w:pStyle w:val="Footer"/>
          <w:jc w:val="center"/>
        </w:pPr>
        <w:r>
          <w:fldChar w:fldCharType="begin"/>
        </w:r>
        <w:r>
          <w:instrText xml:space="preserve"> PAGE   \* MERGEFORMAT </w:instrText>
        </w:r>
        <w:r>
          <w:fldChar w:fldCharType="separate"/>
        </w:r>
        <w:r w:rsidR="004E516C">
          <w:rPr>
            <w:noProof/>
          </w:rPr>
          <w:t>3</w:t>
        </w:r>
        <w:r>
          <w:rPr>
            <w:noProof/>
          </w:rPr>
          <w:fldChar w:fldCharType="end"/>
        </w:r>
      </w:p>
    </w:sdtContent>
  </w:sdt>
  <w:p w:rsidR="00182AF0" w:rsidRDefault="00182A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AF0" w:rsidRDefault="00182AF0" w:rsidP="00182AF0">
      <w:pPr>
        <w:spacing w:after="0" w:line="240" w:lineRule="auto"/>
      </w:pPr>
      <w:r>
        <w:separator/>
      </w:r>
    </w:p>
  </w:footnote>
  <w:footnote w:type="continuationSeparator" w:id="0">
    <w:p w:rsidR="00182AF0" w:rsidRDefault="00182AF0" w:rsidP="00182A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6187E"/>
    <w:multiLevelType w:val="hybridMultilevel"/>
    <w:tmpl w:val="7DAC9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0CA6FD1"/>
    <w:multiLevelType w:val="hybridMultilevel"/>
    <w:tmpl w:val="0CEC1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0"/>
    <w:rsid w:val="00182AF0"/>
    <w:rsid w:val="004E516C"/>
    <w:rsid w:val="00B11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b/>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AF0"/>
    <w:rPr>
      <w:rFonts w:asciiTheme="minorHAnsi" w:hAnsiTheme="minorHAnsi"/>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A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2AF0"/>
    <w:rPr>
      <w:rFonts w:asciiTheme="minorHAnsi" w:hAnsiTheme="minorHAnsi"/>
      <w:b w:val="0"/>
    </w:rPr>
  </w:style>
  <w:style w:type="paragraph" w:styleId="Footer">
    <w:name w:val="footer"/>
    <w:basedOn w:val="Normal"/>
    <w:link w:val="FooterChar"/>
    <w:uiPriority w:val="99"/>
    <w:unhideWhenUsed/>
    <w:rsid w:val="00182A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AF0"/>
    <w:rPr>
      <w:rFonts w:asciiTheme="minorHAnsi" w:hAnsiTheme="minorHAnsi"/>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b/>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AF0"/>
    <w:rPr>
      <w:rFonts w:asciiTheme="minorHAnsi" w:hAnsiTheme="minorHAnsi"/>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A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2AF0"/>
    <w:rPr>
      <w:rFonts w:asciiTheme="minorHAnsi" w:hAnsiTheme="minorHAnsi"/>
      <w:b w:val="0"/>
    </w:rPr>
  </w:style>
  <w:style w:type="paragraph" w:styleId="Footer">
    <w:name w:val="footer"/>
    <w:basedOn w:val="Normal"/>
    <w:link w:val="FooterChar"/>
    <w:uiPriority w:val="99"/>
    <w:unhideWhenUsed/>
    <w:rsid w:val="00182A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AF0"/>
    <w:rPr>
      <w:rFonts w:asciiTheme="minorHAnsi" w:hAnsiTheme="minorHAnsi"/>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Paxton</dc:creator>
  <cp:lastModifiedBy>Catherine Paxton</cp:lastModifiedBy>
  <cp:revision>2</cp:revision>
  <dcterms:created xsi:type="dcterms:W3CDTF">2015-08-07T10:48:00Z</dcterms:created>
  <dcterms:modified xsi:type="dcterms:W3CDTF">2015-08-07T10:54:00Z</dcterms:modified>
</cp:coreProperties>
</file>